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Software Requirements Specification (SRS)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Project: Agentic Qtile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Introduction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Agentic Qtile is a fork of the Qtile window manager designed to serve as a native environment for autonomous AI agents. It implements an "Agent2UI" architecture where the desktop environment is ephemeral, generative, and goal-oriented.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Core Concepts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Ralph Wiggin Protocol: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continuous iteration loop where agents execute tasks, intercept exit signals, and re-run with updated context until a success condition (e.g., test pass) is met.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GAD Framework: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hierarchical structure for agent reasoning: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oals (User intent),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ctions (Tool use/WM manipulation),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ecisions (Branching logic based on WM state).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Agent2UI: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protocol where the UI is not a pre-defined layout but a declarative set of "cutouts" generated to facilitate a specific task.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Functional Requirements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FR-1: Dynamic Inlay Rendering: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WM must be able to render real-time text/graphics (e.g., confidence scores) directly onto window borders and margins using Cairo.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FR-2: Sandboxed Execution: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Windows spawned by agents must be visually isolated (distinct decorators) and restricted in their interaction with the host system.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FR-3: Semantic IPC: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bidirectional JSON-RPC socket allowing agents to query the WM state (window titles, focus, layout tree) and issue layout commands.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FR-4: Ephemeral Layouts: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ability to "carve out" areas of the screen on-the-fly without disrupting existing tiling logic.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Non-Functional Requirements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High-fidelity isolation for agent-controlled processes.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Cairo overlays must render with &lt;16ms latency to ensure no desktop stutter.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Transparency: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Every agent action must be visually signaled to the user via "Control Inlays."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